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FE58" w14:textId="17846B65" w:rsidR="00F02D81" w:rsidRPr="00F02D81" w:rsidRDefault="00F02D81" w:rsidP="00F02D81">
      <w:pPr>
        <w:keepNext/>
        <w:numPr>
          <w:ilvl w:val="0"/>
          <w:numId w:val="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Podroben opis in obseg storitev</w:t>
      </w:r>
      <w:r w:rsidR="00B932F6">
        <w:rPr>
          <w:rFonts w:ascii="Tahoma" w:hAnsi="Tahoma" w:cs="Tahoma"/>
          <w:b/>
        </w:rPr>
        <w:t xml:space="preserve"> TEHNIČNEGA VAROVANJA</w:t>
      </w:r>
      <w:r>
        <w:rPr>
          <w:rFonts w:ascii="Tahoma" w:hAnsi="Tahoma" w:cs="Tahoma"/>
          <w:b/>
        </w:rPr>
        <w:t xml:space="preserve"> za naročnika ŽALE</w:t>
      </w:r>
      <w:r w:rsidR="00D93B41">
        <w:rPr>
          <w:rFonts w:ascii="Tahoma" w:hAnsi="Tahoma" w:cs="Tahoma"/>
          <w:b/>
        </w:rPr>
        <w:t>,</w:t>
      </w:r>
      <w:r>
        <w:rPr>
          <w:rFonts w:ascii="Tahoma" w:hAnsi="Tahoma" w:cs="Tahoma"/>
          <w:b/>
        </w:rPr>
        <w:t xml:space="preserve"> d.o.o.</w:t>
      </w:r>
    </w:p>
    <w:p w14:paraId="667D65C2" w14:textId="77777777" w:rsidR="00F02D81" w:rsidRDefault="00F02D81" w:rsidP="00F02D81">
      <w:pPr>
        <w:tabs>
          <w:tab w:val="num" w:pos="864"/>
        </w:tabs>
        <w:suppressAutoHyphens/>
        <w:jc w:val="both"/>
        <w:rPr>
          <w:rFonts w:ascii="Tahoma" w:hAnsi="Tahoma" w:cs="Calibri"/>
          <w:b/>
          <w:lang w:eastAsia="ar-SA"/>
        </w:rPr>
      </w:pPr>
    </w:p>
    <w:p w14:paraId="73B5C3FA" w14:textId="3ED55C46" w:rsidR="00F02D81" w:rsidRPr="00F02D81" w:rsidRDefault="00F02D81" w:rsidP="00F02D81">
      <w:pPr>
        <w:suppressAutoHyphens/>
        <w:rPr>
          <w:rFonts w:ascii="Tahoma" w:hAnsi="Tahoma" w:cs="Tahoma"/>
          <w:lang w:eastAsia="ar-SA"/>
        </w:rPr>
      </w:pPr>
      <w:r w:rsidRPr="00B932F6">
        <w:rPr>
          <w:rFonts w:ascii="Tahoma" w:hAnsi="Tahoma" w:cs="Tahoma"/>
          <w:lang w:eastAsia="ar-SA"/>
        </w:rPr>
        <w:t>Storitve zasebnega</w:t>
      </w:r>
      <w:r w:rsidR="00B932F6">
        <w:rPr>
          <w:rFonts w:ascii="Tahoma" w:hAnsi="Tahoma" w:cs="Tahoma"/>
          <w:lang w:eastAsia="ar-SA"/>
        </w:rPr>
        <w:t xml:space="preserve"> tehničnega</w:t>
      </w:r>
      <w:r w:rsidRPr="00B932F6">
        <w:rPr>
          <w:rFonts w:ascii="Tahoma" w:hAnsi="Tahoma" w:cs="Tahoma"/>
          <w:lang w:eastAsia="ar-SA"/>
        </w:rPr>
        <w:t xml:space="preserve"> varovanja obsegajo</w:t>
      </w:r>
      <w:r w:rsidRPr="00F02D81">
        <w:rPr>
          <w:rFonts w:ascii="Tahoma" w:hAnsi="Tahoma" w:cs="Tahoma"/>
          <w:lang w:eastAsia="ar-SA"/>
        </w:rPr>
        <w:t>:</w:t>
      </w:r>
    </w:p>
    <w:p w14:paraId="7EEE4E33" w14:textId="77777777" w:rsidR="00F02D81" w:rsidRPr="00F02D81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priklop sistemov tehničnega varovanja na varnostno nadzorni center</w:t>
      </w:r>
    </w:p>
    <w:p w14:paraId="173AFE8E" w14:textId="77777777" w:rsidR="00F02D81" w:rsidRPr="00F02D81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pripravljenost na posredovanje in posredovanje varnostnega osebja na sprožene alarmne signale</w:t>
      </w:r>
    </w:p>
    <w:p w14:paraId="4D444329" w14:textId="77777777" w:rsidR="00F02D81" w:rsidRPr="00F02D81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vzdrževan</w:t>
      </w:r>
      <w:r w:rsidR="00701784">
        <w:rPr>
          <w:rFonts w:ascii="Tahoma" w:hAnsi="Tahoma" w:cs="Tahoma"/>
          <w:lang w:eastAsia="ar-SA"/>
        </w:rPr>
        <w:t>j</w:t>
      </w:r>
      <w:r w:rsidRPr="00F02D81">
        <w:rPr>
          <w:rFonts w:ascii="Tahoma" w:hAnsi="Tahoma" w:cs="Tahoma"/>
          <w:lang w:eastAsia="ar-SA"/>
        </w:rPr>
        <w:t>e in servisiranje sistemov tehničnega varovanja</w:t>
      </w:r>
    </w:p>
    <w:p w14:paraId="4ED150DD" w14:textId="31F2058B" w:rsidR="00F02D81" w:rsidRPr="00F02D81" w:rsidRDefault="00F02D81" w:rsidP="00F02D81">
      <w:pPr>
        <w:widowControl w:val="0"/>
        <w:numPr>
          <w:ilvl w:val="0"/>
          <w:numId w:val="5"/>
        </w:numPr>
        <w:tabs>
          <w:tab w:val="clear" w:pos="435"/>
          <w:tab w:val="num" w:pos="360"/>
        </w:tabs>
        <w:suppressAutoHyphens/>
        <w:ind w:left="360"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vzdrževanje in servisiranje sistemov protipožarnega varovanja</w:t>
      </w:r>
      <w:r w:rsidR="005768D7">
        <w:rPr>
          <w:rFonts w:ascii="Tahoma" w:hAnsi="Tahoma" w:cs="Tahoma"/>
          <w:lang w:eastAsia="ar-SA"/>
        </w:rPr>
        <w:t>.</w:t>
      </w:r>
    </w:p>
    <w:p w14:paraId="67DFC697" w14:textId="77777777" w:rsidR="00F02D81" w:rsidRPr="00F02D81" w:rsidRDefault="00F02D81" w:rsidP="00F02D81">
      <w:pPr>
        <w:widowControl w:val="0"/>
        <w:suppressAutoHyphens/>
        <w:jc w:val="both"/>
        <w:rPr>
          <w:rFonts w:ascii="Tahoma" w:hAnsi="Tahoma" w:cs="Tahoma"/>
          <w:lang w:eastAsia="ar-SA"/>
        </w:rPr>
      </w:pPr>
    </w:p>
    <w:p w14:paraId="0ED26B18" w14:textId="77777777" w:rsidR="00F02D81" w:rsidRPr="00F02D81" w:rsidRDefault="00F02D81" w:rsidP="00F02D81">
      <w:pPr>
        <w:widowControl w:val="0"/>
        <w:suppressAutoHyphens/>
        <w:jc w:val="both"/>
        <w:rPr>
          <w:rFonts w:ascii="Tahoma" w:hAnsi="Tahoma" w:cs="Tahoma"/>
          <w:kern w:val="1"/>
          <w:lang w:eastAsia="ar-SA"/>
        </w:rPr>
      </w:pPr>
      <w:r w:rsidRPr="00F02D81">
        <w:rPr>
          <w:rFonts w:ascii="Tahoma" w:hAnsi="Tahoma" w:cs="Tahoma"/>
          <w:kern w:val="1"/>
          <w:lang w:eastAsia="ar-SA"/>
        </w:rPr>
        <w:t>Nespoštovanje določil v tej točki je razlog za prekinitev pogodbe.</w:t>
      </w:r>
    </w:p>
    <w:p w14:paraId="39634233" w14:textId="77777777" w:rsidR="00F02D81" w:rsidRPr="00F02D81" w:rsidRDefault="00F02D81" w:rsidP="00F02D81">
      <w:pPr>
        <w:keepLines/>
        <w:widowControl w:val="0"/>
        <w:tabs>
          <w:tab w:val="left" w:pos="720"/>
        </w:tabs>
        <w:suppressAutoHyphens/>
        <w:jc w:val="both"/>
        <w:rPr>
          <w:rFonts w:ascii="Tahoma" w:hAnsi="Tahoma" w:cs="Tahoma"/>
          <w:kern w:val="1"/>
          <w:lang w:eastAsia="ar-SA"/>
        </w:rPr>
      </w:pPr>
      <w:r w:rsidRPr="00F02D81">
        <w:rPr>
          <w:rFonts w:ascii="Tahoma" w:hAnsi="Tahoma" w:cs="Tahoma"/>
          <w:kern w:val="1"/>
          <w:lang w:eastAsia="ar-SA"/>
        </w:rPr>
        <w:tab/>
      </w:r>
    </w:p>
    <w:p w14:paraId="39AD3243" w14:textId="77777777" w:rsidR="00F02D81" w:rsidRPr="00D93B41" w:rsidRDefault="00F02D81" w:rsidP="00D93B41">
      <w:pPr>
        <w:widowControl w:val="0"/>
        <w:suppressAutoHyphens/>
        <w:ind w:left="360"/>
        <w:jc w:val="both"/>
        <w:rPr>
          <w:rFonts w:ascii="Tahoma" w:hAnsi="Tahoma" w:cs="Tahoma"/>
          <w:lang w:eastAsia="ar-SA"/>
        </w:rPr>
      </w:pPr>
    </w:p>
    <w:p w14:paraId="6AE2D2A8" w14:textId="77777777" w:rsidR="00F02D81" w:rsidRPr="00F02D81" w:rsidRDefault="00F02D81" w:rsidP="00F02D81">
      <w:pPr>
        <w:keepNext/>
        <w:numPr>
          <w:ilvl w:val="1"/>
          <w:numId w:val="1"/>
        </w:numPr>
        <w:tabs>
          <w:tab w:val="num" w:pos="1080"/>
        </w:tabs>
        <w:jc w:val="both"/>
        <w:rPr>
          <w:rFonts w:ascii="Tahoma" w:hAnsi="Tahoma" w:cs="Calibri"/>
          <w:b/>
          <w:kern w:val="1"/>
          <w:lang w:eastAsia="ar-SA"/>
        </w:rPr>
      </w:pPr>
      <w:r w:rsidRPr="00F02D81">
        <w:rPr>
          <w:rFonts w:ascii="Tahoma" w:hAnsi="Tahoma" w:cs="Calibri"/>
          <w:b/>
          <w:kern w:val="1"/>
          <w:lang w:eastAsia="ar-SA"/>
        </w:rPr>
        <w:t>Storitve priklopa sistemov tehničnega varovanja na varnostno nadzorni center, pripravljenosti na posredovanje in posredovanja varnostnega osebja na sprožene alarmne signale</w:t>
      </w:r>
    </w:p>
    <w:p w14:paraId="1AB86481" w14:textId="77777777" w:rsidR="00F02D81" w:rsidRPr="00F02D81" w:rsidRDefault="00F02D81" w:rsidP="00F02D81">
      <w:pPr>
        <w:suppressAutoHyphens/>
        <w:rPr>
          <w:rFonts w:ascii="Tahoma" w:hAnsi="Tahoma" w:cs="Tahoma"/>
          <w:shd w:val="clear" w:color="auto" w:fill="FFFF00"/>
          <w:lang w:eastAsia="ar-SA"/>
        </w:rPr>
      </w:pPr>
    </w:p>
    <w:p w14:paraId="2EF46AE0" w14:textId="77777777" w:rsidR="00F02D81" w:rsidRPr="00F02D81" w:rsidRDefault="00F02D81" w:rsidP="00F02D81">
      <w:pPr>
        <w:suppressAutoHyphens/>
        <w:jc w:val="both"/>
        <w:rPr>
          <w:rFonts w:ascii="Tahoma" w:hAnsi="Tahoma" w:cs="Tahoma"/>
          <w:kern w:val="1"/>
          <w:lang w:eastAsia="ar-SA"/>
        </w:rPr>
      </w:pPr>
      <w:r w:rsidRPr="00F02D81">
        <w:rPr>
          <w:rFonts w:ascii="Tahoma" w:hAnsi="Tahoma" w:cs="Tahoma"/>
          <w:kern w:val="1"/>
          <w:lang w:eastAsia="ar-SA"/>
        </w:rPr>
        <w:t>Storitve priklopa sistemov tehničnega varovanja na varnostno nadzorni center, pripravljenosti na posredovanje in posredovanja varnostnega osebja na sprožene alarmne signale se izvajajo 24 ur dnevno vse dni v letu na naslednjih lokacijah:</w:t>
      </w:r>
    </w:p>
    <w:p w14:paraId="71B4EE2F" w14:textId="77777777" w:rsidR="00F02D81" w:rsidRPr="00F02D81" w:rsidRDefault="00F02D81" w:rsidP="00F02D81">
      <w:pPr>
        <w:numPr>
          <w:ilvl w:val="0"/>
          <w:numId w:val="17"/>
        </w:numPr>
        <w:suppressAutoHyphens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Objekt Plečnikove Žale (levi in desni propile) – sistem za javljanje vloma in požara ter panik tipka</w:t>
      </w:r>
    </w:p>
    <w:p w14:paraId="452286F9" w14:textId="77777777" w:rsidR="00F02D81" w:rsidRPr="00F02D81" w:rsidRDefault="00F02D81" w:rsidP="00F02D81">
      <w:pPr>
        <w:numPr>
          <w:ilvl w:val="0"/>
          <w:numId w:val="17"/>
        </w:numPr>
        <w:tabs>
          <w:tab w:val="left" w:pos="2155"/>
        </w:tabs>
        <w:suppressAutoHyphens/>
        <w:jc w:val="both"/>
        <w:rPr>
          <w:rFonts w:ascii="Tahoma" w:hAnsi="Tahoma" w:cs="Tahoma"/>
          <w:kern w:val="1"/>
          <w:lang w:eastAsia="ar-SA"/>
        </w:rPr>
      </w:pPr>
      <w:r w:rsidRPr="00F02D81">
        <w:rPr>
          <w:rFonts w:ascii="Tahoma" w:hAnsi="Tahoma" w:cs="Tahoma"/>
          <w:kern w:val="1"/>
          <w:lang w:eastAsia="ar-SA"/>
        </w:rPr>
        <w:t>Objekt Plečnikove Žale (mizarske delavnice) – si</w:t>
      </w:r>
      <w:r w:rsidR="00ED49F3">
        <w:rPr>
          <w:rFonts w:ascii="Tahoma" w:hAnsi="Tahoma" w:cs="Tahoma"/>
          <w:kern w:val="1"/>
          <w:lang w:eastAsia="ar-SA"/>
        </w:rPr>
        <w:t>s</w:t>
      </w:r>
      <w:r w:rsidRPr="00F02D81">
        <w:rPr>
          <w:rFonts w:ascii="Tahoma" w:hAnsi="Tahoma" w:cs="Tahoma"/>
          <w:kern w:val="1"/>
          <w:lang w:eastAsia="ar-SA"/>
        </w:rPr>
        <w:t>tem za javljanje vloma in požara</w:t>
      </w:r>
      <w:r w:rsidR="00565022">
        <w:rPr>
          <w:rFonts w:ascii="Tahoma" w:hAnsi="Tahoma" w:cs="Tahoma"/>
          <w:kern w:val="1"/>
          <w:lang w:eastAsia="ar-SA"/>
        </w:rPr>
        <w:t xml:space="preserve"> ter panik tipka</w:t>
      </w:r>
    </w:p>
    <w:p w14:paraId="58A0C8B6" w14:textId="77777777" w:rsidR="00F02D81" w:rsidRPr="00F02D81" w:rsidRDefault="00F02D81" w:rsidP="00F02D81">
      <w:pPr>
        <w:numPr>
          <w:ilvl w:val="0"/>
          <w:numId w:val="17"/>
        </w:numPr>
        <w:suppressAutoHyphens/>
        <w:jc w:val="both"/>
        <w:rPr>
          <w:rFonts w:ascii="Tahoma" w:hAnsi="Tahoma" w:cs="Tahoma"/>
          <w:kern w:val="1"/>
          <w:lang w:eastAsia="ar-SA"/>
        </w:rPr>
      </w:pPr>
      <w:r w:rsidRPr="00F02D81">
        <w:rPr>
          <w:rFonts w:ascii="Tahoma" w:hAnsi="Tahoma" w:cs="Tahoma"/>
          <w:kern w:val="1"/>
          <w:lang w:eastAsia="ar-SA"/>
        </w:rPr>
        <w:t xml:space="preserve">Objekt Plečnikove Žale (molilnica in mrliške vežice) – </w:t>
      </w:r>
      <w:r w:rsidR="00565022" w:rsidRPr="00F02D81">
        <w:rPr>
          <w:rFonts w:ascii="Tahoma" w:hAnsi="Tahoma" w:cs="Tahoma"/>
          <w:kern w:val="1"/>
          <w:lang w:eastAsia="ar-SA"/>
        </w:rPr>
        <w:t>si</w:t>
      </w:r>
      <w:r w:rsidR="00565022">
        <w:rPr>
          <w:rFonts w:ascii="Tahoma" w:hAnsi="Tahoma" w:cs="Tahoma"/>
          <w:kern w:val="1"/>
          <w:lang w:eastAsia="ar-SA"/>
        </w:rPr>
        <w:t>s</w:t>
      </w:r>
      <w:r w:rsidR="00565022" w:rsidRPr="00F02D81">
        <w:rPr>
          <w:rFonts w:ascii="Tahoma" w:hAnsi="Tahoma" w:cs="Tahoma"/>
          <w:kern w:val="1"/>
          <w:lang w:eastAsia="ar-SA"/>
        </w:rPr>
        <w:t>tem za javljanje vloma in požara</w:t>
      </w:r>
    </w:p>
    <w:p w14:paraId="2B40C82F" w14:textId="77777777" w:rsidR="00F02D81" w:rsidRPr="00565022" w:rsidRDefault="00F02D81" w:rsidP="00565022">
      <w:pPr>
        <w:numPr>
          <w:ilvl w:val="0"/>
          <w:numId w:val="17"/>
        </w:numPr>
        <w:tabs>
          <w:tab w:val="left" w:pos="2155"/>
        </w:tabs>
        <w:suppressAutoHyphens/>
        <w:jc w:val="both"/>
        <w:rPr>
          <w:rFonts w:ascii="Tahoma" w:hAnsi="Tahoma" w:cs="Tahoma"/>
          <w:kern w:val="1"/>
          <w:lang w:eastAsia="ar-SA"/>
        </w:rPr>
      </w:pPr>
      <w:r w:rsidRPr="00F02D81">
        <w:rPr>
          <w:rFonts w:ascii="Tahoma" w:hAnsi="Tahoma" w:cs="Tahoma"/>
          <w:kern w:val="1"/>
          <w:lang w:eastAsia="ar-SA"/>
        </w:rPr>
        <w:t xml:space="preserve">Objekt Tomačevska 2 – </w:t>
      </w:r>
      <w:r w:rsidR="00565022" w:rsidRPr="00F02D81">
        <w:rPr>
          <w:rFonts w:ascii="Tahoma" w:hAnsi="Tahoma" w:cs="Tahoma"/>
          <w:kern w:val="1"/>
          <w:lang w:eastAsia="ar-SA"/>
        </w:rPr>
        <w:t>si</w:t>
      </w:r>
      <w:r w:rsidR="00565022">
        <w:rPr>
          <w:rFonts w:ascii="Tahoma" w:hAnsi="Tahoma" w:cs="Tahoma"/>
          <w:kern w:val="1"/>
          <w:lang w:eastAsia="ar-SA"/>
        </w:rPr>
        <w:t>s</w:t>
      </w:r>
      <w:r w:rsidR="00565022" w:rsidRPr="00F02D81">
        <w:rPr>
          <w:rFonts w:ascii="Tahoma" w:hAnsi="Tahoma" w:cs="Tahoma"/>
          <w:kern w:val="1"/>
          <w:lang w:eastAsia="ar-SA"/>
        </w:rPr>
        <w:t>tem za javljanje vloma in požara</w:t>
      </w:r>
      <w:r w:rsidR="00565022">
        <w:rPr>
          <w:rFonts w:ascii="Tahoma" w:hAnsi="Tahoma" w:cs="Tahoma"/>
          <w:kern w:val="1"/>
          <w:lang w:eastAsia="ar-SA"/>
        </w:rPr>
        <w:t xml:space="preserve"> ter panik tipka</w:t>
      </w:r>
    </w:p>
    <w:p w14:paraId="6F4C7349" w14:textId="77777777" w:rsidR="00F02D81" w:rsidRPr="00565022" w:rsidRDefault="00F02D81" w:rsidP="00565022">
      <w:pPr>
        <w:numPr>
          <w:ilvl w:val="0"/>
          <w:numId w:val="17"/>
        </w:numPr>
        <w:tabs>
          <w:tab w:val="left" w:pos="2155"/>
        </w:tabs>
        <w:suppressAutoHyphens/>
        <w:jc w:val="both"/>
        <w:rPr>
          <w:rFonts w:ascii="Tahoma" w:hAnsi="Tahoma" w:cs="Tahoma"/>
          <w:kern w:val="1"/>
          <w:lang w:eastAsia="ar-SA"/>
        </w:rPr>
      </w:pPr>
      <w:r w:rsidRPr="00F02D81">
        <w:rPr>
          <w:rFonts w:ascii="Tahoma" w:hAnsi="Tahoma" w:cs="Tahoma"/>
          <w:kern w:val="1"/>
          <w:lang w:eastAsia="ar-SA"/>
        </w:rPr>
        <w:t xml:space="preserve">Objekt Plečnikova cvetličarna, Tomačevska 2a – </w:t>
      </w:r>
      <w:r w:rsidR="00565022" w:rsidRPr="00F02D81">
        <w:rPr>
          <w:rFonts w:ascii="Tahoma" w:hAnsi="Tahoma" w:cs="Tahoma"/>
          <w:kern w:val="1"/>
          <w:lang w:eastAsia="ar-SA"/>
        </w:rPr>
        <w:t>si</w:t>
      </w:r>
      <w:r w:rsidR="00565022">
        <w:rPr>
          <w:rFonts w:ascii="Tahoma" w:hAnsi="Tahoma" w:cs="Tahoma"/>
          <w:kern w:val="1"/>
          <w:lang w:eastAsia="ar-SA"/>
        </w:rPr>
        <w:t>s</w:t>
      </w:r>
      <w:r w:rsidR="00565022" w:rsidRPr="00F02D81">
        <w:rPr>
          <w:rFonts w:ascii="Tahoma" w:hAnsi="Tahoma" w:cs="Tahoma"/>
          <w:kern w:val="1"/>
          <w:lang w:eastAsia="ar-SA"/>
        </w:rPr>
        <w:t>tem za javljanje vloma in požara</w:t>
      </w:r>
      <w:r w:rsidR="00565022">
        <w:rPr>
          <w:rFonts w:ascii="Tahoma" w:hAnsi="Tahoma" w:cs="Tahoma"/>
          <w:kern w:val="1"/>
          <w:lang w:eastAsia="ar-SA"/>
        </w:rPr>
        <w:t xml:space="preserve"> ter panik </w:t>
      </w:r>
      <w:r w:rsidR="00565022" w:rsidRPr="00565022">
        <w:rPr>
          <w:rFonts w:ascii="Tahoma" w:hAnsi="Tahoma" w:cs="Tahoma"/>
          <w:kern w:val="1"/>
          <w:lang w:eastAsia="ar-SA"/>
        </w:rPr>
        <w:t>tipka</w:t>
      </w:r>
    </w:p>
    <w:p w14:paraId="62EFAAE8" w14:textId="77777777" w:rsidR="00565022" w:rsidRPr="00565022" w:rsidRDefault="00F02D81" w:rsidP="00565022">
      <w:pPr>
        <w:numPr>
          <w:ilvl w:val="0"/>
          <w:numId w:val="17"/>
        </w:numPr>
        <w:rPr>
          <w:rFonts w:ascii="Tahoma" w:hAnsi="Tahoma" w:cs="Tahoma"/>
          <w:kern w:val="1"/>
          <w:lang w:eastAsia="ar-SA"/>
        </w:rPr>
      </w:pPr>
      <w:r w:rsidRPr="00565022">
        <w:rPr>
          <w:rFonts w:ascii="Tahoma" w:hAnsi="Tahoma" w:cs="Tahoma"/>
          <w:kern w:val="1"/>
          <w:lang w:eastAsia="ar-SA"/>
        </w:rPr>
        <w:t xml:space="preserve">Objekt Kamnoseštvo ŽALE, Tomačevska 2a – </w:t>
      </w:r>
      <w:r w:rsidR="00565022" w:rsidRPr="00565022">
        <w:rPr>
          <w:rFonts w:ascii="Tahoma" w:hAnsi="Tahoma" w:cs="Tahoma"/>
          <w:kern w:val="1"/>
          <w:lang w:eastAsia="ar-SA"/>
        </w:rPr>
        <w:t>sistem za javljanje vloma in požara ter panik tipka</w:t>
      </w:r>
    </w:p>
    <w:p w14:paraId="1F7C7BFF" w14:textId="77777777" w:rsidR="004C13F9" w:rsidRPr="00565022" w:rsidRDefault="004C13F9" w:rsidP="0048027C">
      <w:pPr>
        <w:numPr>
          <w:ilvl w:val="0"/>
          <w:numId w:val="17"/>
        </w:numPr>
        <w:suppressAutoHyphens/>
        <w:jc w:val="both"/>
        <w:rPr>
          <w:rFonts w:ascii="Tahoma" w:hAnsi="Tahoma" w:cs="Tahoma"/>
          <w:kern w:val="1"/>
          <w:lang w:eastAsia="ar-SA"/>
        </w:rPr>
      </w:pPr>
      <w:r w:rsidRPr="00565022">
        <w:rPr>
          <w:rFonts w:ascii="Tahoma" w:hAnsi="Tahoma" w:cs="Tahoma"/>
          <w:kern w:val="1"/>
          <w:lang w:eastAsia="ar-SA"/>
        </w:rPr>
        <w:t>Objekt pokopališče Sostro</w:t>
      </w:r>
      <w:r w:rsidR="00ED49F3" w:rsidRPr="00565022">
        <w:rPr>
          <w:rFonts w:ascii="Tahoma" w:hAnsi="Tahoma" w:cs="Tahoma"/>
          <w:kern w:val="1"/>
          <w:lang w:eastAsia="ar-SA"/>
        </w:rPr>
        <w:t xml:space="preserve"> – sistem za javljanje vloma in požara</w:t>
      </w:r>
    </w:p>
    <w:p w14:paraId="05ADA6D4" w14:textId="77777777" w:rsidR="004C13F9" w:rsidRPr="00565022" w:rsidRDefault="004C13F9" w:rsidP="00F02D81">
      <w:pPr>
        <w:numPr>
          <w:ilvl w:val="0"/>
          <w:numId w:val="17"/>
        </w:numPr>
        <w:suppressAutoHyphens/>
        <w:jc w:val="both"/>
        <w:rPr>
          <w:rFonts w:ascii="Tahoma" w:hAnsi="Tahoma" w:cs="Tahoma"/>
          <w:kern w:val="1"/>
          <w:lang w:eastAsia="ar-SA"/>
        </w:rPr>
      </w:pPr>
      <w:r w:rsidRPr="00565022">
        <w:rPr>
          <w:rFonts w:ascii="Tahoma" w:hAnsi="Tahoma" w:cs="Tahoma"/>
          <w:kern w:val="1"/>
          <w:lang w:eastAsia="ar-SA"/>
        </w:rPr>
        <w:t>Objekt pokopališče Polje</w:t>
      </w:r>
      <w:r w:rsidR="006D57C8" w:rsidRPr="00565022">
        <w:rPr>
          <w:rFonts w:ascii="Tahoma" w:hAnsi="Tahoma" w:cs="Tahoma"/>
          <w:kern w:val="1"/>
          <w:lang w:eastAsia="ar-SA"/>
        </w:rPr>
        <w:t xml:space="preserve"> – sistem za javljanje vloma in požara ter panik tipka</w:t>
      </w:r>
    </w:p>
    <w:p w14:paraId="71E5C78A" w14:textId="77777777" w:rsidR="00565022" w:rsidRPr="00565022" w:rsidRDefault="004C13F9" w:rsidP="0048027C">
      <w:pPr>
        <w:numPr>
          <w:ilvl w:val="0"/>
          <w:numId w:val="17"/>
        </w:numPr>
        <w:suppressAutoHyphens/>
        <w:jc w:val="both"/>
        <w:rPr>
          <w:rFonts w:ascii="Tahoma" w:hAnsi="Tahoma" w:cs="Tahoma"/>
          <w:kern w:val="1"/>
          <w:lang w:eastAsia="ar-SA"/>
        </w:rPr>
      </w:pPr>
      <w:r w:rsidRPr="00565022">
        <w:rPr>
          <w:rFonts w:ascii="Tahoma" w:hAnsi="Tahoma" w:cs="Tahoma"/>
          <w:kern w:val="1"/>
          <w:lang w:eastAsia="ar-SA"/>
        </w:rPr>
        <w:t xml:space="preserve">Objekt pokopališče Vič </w:t>
      </w:r>
      <w:r w:rsidR="00565022" w:rsidRPr="00565022">
        <w:rPr>
          <w:rFonts w:ascii="Tahoma" w:hAnsi="Tahoma" w:cs="Tahoma"/>
          <w:kern w:val="1"/>
          <w:lang w:eastAsia="ar-SA"/>
        </w:rPr>
        <w:t>– sistem za javljanje vloma in požara</w:t>
      </w:r>
    </w:p>
    <w:p w14:paraId="1724DFA3" w14:textId="77777777" w:rsidR="004C13F9" w:rsidRPr="00565022" w:rsidRDefault="004C13F9" w:rsidP="0048027C">
      <w:pPr>
        <w:numPr>
          <w:ilvl w:val="0"/>
          <w:numId w:val="17"/>
        </w:numPr>
        <w:suppressAutoHyphens/>
        <w:jc w:val="both"/>
        <w:rPr>
          <w:rFonts w:ascii="Tahoma" w:hAnsi="Tahoma" w:cs="Tahoma"/>
          <w:kern w:val="1"/>
          <w:lang w:eastAsia="ar-SA"/>
        </w:rPr>
      </w:pPr>
      <w:r w:rsidRPr="00565022">
        <w:rPr>
          <w:rFonts w:ascii="Tahoma" w:hAnsi="Tahoma" w:cs="Tahoma"/>
          <w:kern w:val="1"/>
          <w:lang w:eastAsia="ar-SA"/>
        </w:rPr>
        <w:t xml:space="preserve">Objekt pokopališče </w:t>
      </w:r>
      <w:proofErr w:type="spellStart"/>
      <w:r w:rsidRPr="00565022">
        <w:rPr>
          <w:rFonts w:ascii="Tahoma" w:hAnsi="Tahoma" w:cs="Tahoma"/>
          <w:kern w:val="1"/>
          <w:lang w:eastAsia="ar-SA"/>
        </w:rPr>
        <w:t>Štepanja</w:t>
      </w:r>
      <w:proofErr w:type="spellEnd"/>
      <w:r w:rsidRPr="00565022">
        <w:rPr>
          <w:rFonts w:ascii="Tahoma" w:hAnsi="Tahoma" w:cs="Tahoma"/>
          <w:kern w:val="1"/>
          <w:lang w:eastAsia="ar-SA"/>
        </w:rPr>
        <w:t xml:space="preserve"> vas (ko bo zgrajen)</w:t>
      </w:r>
    </w:p>
    <w:p w14:paraId="7CA43645" w14:textId="77777777" w:rsidR="00F02D81" w:rsidRPr="00F02D81" w:rsidRDefault="004C13F9" w:rsidP="00F02D81">
      <w:pPr>
        <w:numPr>
          <w:ilvl w:val="0"/>
          <w:numId w:val="17"/>
        </w:numPr>
        <w:suppressAutoHyphens/>
        <w:jc w:val="both"/>
        <w:rPr>
          <w:rFonts w:ascii="Tahoma" w:hAnsi="Tahoma" w:cs="Tahoma"/>
          <w:kern w:val="1"/>
          <w:lang w:eastAsia="ar-SA"/>
        </w:rPr>
      </w:pPr>
      <w:r>
        <w:rPr>
          <w:rFonts w:ascii="Tahoma" w:hAnsi="Tahoma" w:cs="Tahoma"/>
          <w:kern w:val="1"/>
          <w:lang w:eastAsia="ar-SA"/>
        </w:rPr>
        <w:t>Objekt pokopališče Šentvid (ko bo zgrajen)</w:t>
      </w:r>
      <w:r w:rsidR="00F02D81" w:rsidRPr="00F02D81">
        <w:rPr>
          <w:rFonts w:ascii="Tahoma" w:hAnsi="Tahoma" w:cs="Tahoma"/>
          <w:kern w:val="1"/>
          <w:lang w:eastAsia="ar-SA"/>
        </w:rPr>
        <w:t>.</w:t>
      </w:r>
    </w:p>
    <w:p w14:paraId="42C2EEE6" w14:textId="77777777" w:rsidR="00F02D81" w:rsidRPr="00F02D81" w:rsidRDefault="00F02D81" w:rsidP="00F02D81">
      <w:pPr>
        <w:suppressAutoHyphens/>
        <w:jc w:val="both"/>
        <w:rPr>
          <w:rFonts w:ascii="Tahoma" w:hAnsi="Tahoma" w:cs="Tahoma"/>
          <w:lang w:eastAsia="ar-SA"/>
        </w:rPr>
      </w:pPr>
    </w:p>
    <w:p w14:paraId="4B53D4E1" w14:textId="77777777" w:rsidR="00F02D81" w:rsidRPr="00F02D81" w:rsidRDefault="00F02D81" w:rsidP="00F02D81">
      <w:pPr>
        <w:suppressAutoHyphens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Opis osnovnega obsega in vsebine del pri izvajanju pripravljenosti na posredovanje in posredovanja na sprožene alarmne signale:</w:t>
      </w:r>
    </w:p>
    <w:p w14:paraId="6A1AA815" w14:textId="77777777" w:rsidR="00F02D81" w:rsidRPr="00F02D81" w:rsidRDefault="00F02D81" w:rsidP="00F02D81">
      <w:pPr>
        <w:widowControl w:val="0"/>
        <w:numPr>
          <w:ilvl w:val="0"/>
          <w:numId w:val="14"/>
        </w:numPr>
        <w:suppressAutoHyphens/>
        <w:overflowPunct w:val="0"/>
        <w:autoSpaceDE w:val="0"/>
        <w:jc w:val="both"/>
        <w:textAlignment w:val="baseline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Stalna 24 urna pripravljenost operaterja v VNC na sprejem alarmnega signala,</w:t>
      </w:r>
    </w:p>
    <w:p w14:paraId="1BAF207F" w14:textId="77777777" w:rsidR="00F02D81" w:rsidRPr="00F02D81" w:rsidRDefault="00F02D81" w:rsidP="00F02D81">
      <w:pPr>
        <w:widowControl w:val="0"/>
        <w:numPr>
          <w:ilvl w:val="0"/>
          <w:numId w:val="14"/>
        </w:numPr>
        <w:suppressAutoHyphens/>
        <w:overflowPunct w:val="0"/>
        <w:autoSpaceDE w:val="0"/>
        <w:jc w:val="both"/>
        <w:textAlignment w:val="baseline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Stalna 24 urna pripravljenost operaterja v VNC na sprejem signala panik tipk,</w:t>
      </w:r>
    </w:p>
    <w:p w14:paraId="287E6D13" w14:textId="77777777" w:rsidR="00F02D81" w:rsidRPr="00F02D81" w:rsidRDefault="00F02D81" w:rsidP="00F02D81">
      <w:pPr>
        <w:widowControl w:val="0"/>
        <w:numPr>
          <w:ilvl w:val="0"/>
          <w:numId w:val="14"/>
        </w:numPr>
        <w:suppressAutoHyphens/>
        <w:overflowPunct w:val="0"/>
        <w:autoSpaceDE w:val="0"/>
        <w:jc w:val="both"/>
        <w:textAlignment w:val="baseline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Stalna 24 urna pripravljenost intervencijskih varnostnikov za posredovanje na sprožene alarmne signale,</w:t>
      </w:r>
    </w:p>
    <w:p w14:paraId="152B2994" w14:textId="77777777" w:rsidR="00F02D81" w:rsidRPr="00F02D81" w:rsidRDefault="00F02D81" w:rsidP="00F02D81">
      <w:pPr>
        <w:widowControl w:val="0"/>
        <w:numPr>
          <w:ilvl w:val="0"/>
          <w:numId w:val="14"/>
        </w:numPr>
        <w:suppressAutoHyphens/>
        <w:overflowPunct w:val="0"/>
        <w:autoSpaceDE w:val="0"/>
        <w:jc w:val="both"/>
        <w:textAlignment w:val="baseline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 xml:space="preserve">Sprejem in obdelava alarmnega signala s strani operaterja v VNC, </w:t>
      </w:r>
    </w:p>
    <w:p w14:paraId="33E6C4AB" w14:textId="77777777" w:rsidR="00F02D81" w:rsidRPr="00F02D81" w:rsidRDefault="00F02D81" w:rsidP="00F02D81">
      <w:pPr>
        <w:widowControl w:val="0"/>
        <w:numPr>
          <w:ilvl w:val="0"/>
          <w:numId w:val="14"/>
        </w:numPr>
        <w:suppressAutoHyphens/>
        <w:overflowPunct w:val="0"/>
        <w:autoSpaceDE w:val="0"/>
        <w:jc w:val="both"/>
        <w:textAlignment w:val="baseline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Obveščanje varnostnega osebja o sproženem alarmnem signalu in lokaciji sprožitve,</w:t>
      </w:r>
    </w:p>
    <w:p w14:paraId="3713ACE9" w14:textId="77777777" w:rsidR="00F02D81" w:rsidRPr="00F02D81" w:rsidRDefault="00F02D81" w:rsidP="00F02D81">
      <w:pPr>
        <w:widowControl w:val="0"/>
        <w:numPr>
          <w:ilvl w:val="0"/>
          <w:numId w:val="14"/>
        </w:numPr>
        <w:suppressAutoHyphens/>
        <w:overflowPunct w:val="0"/>
        <w:autoSpaceDE w:val="0"/>
        <w:jc w:val="both"/>
        <w:textAlignment w:val="baseline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Takojšnja napotitev varnostnega osebja na kraj sprožitve alarmnega signala,</w:t>
      </w:r>
    </w:p>
    <w:p w14:paraId="08DD49DA" w14:textId="77777777" w:rsidR="00F02D81" w:rsidRPr="00F02D81" w:rsidRDefault="00F02D81" w:rsidP="00F02D81">
      <w:pPr>
        <w:widowControl w:val="0"/>
        <w:numPr>
          <w:ilvl w:val="0"/>
          <w:numId w:val="14"/>
        </w:numPr>
        <w:suppressAutoHyphens/>
        <w:overflowPunct w:val="0"/>
        <w:autoSpaceDE w:val="0"/>
        <w:jc w:val="both"/>
        <w:textAlignment w:val="baseline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Vodenje in usmerjanje varnostnega osebja na kraj sprožitve,</w:t>
      </w:r>
    </w:p>
    <w:p w14:paraId="2C66F68E" w14:textId="77777777" w:rsidR="00F02D81" w:rsidRPr="00F02D81" w:rsidRDefault="00F02D81" w:rsidP="00F02D81">
      <w:pPr>
        <w:widowControl w:val="0"/>
        <w:numPr>
          <w:ilvl w:val="0"/>
          <w:numId w:val="14"/>
        </w:numPr>
        <w:suppressAutoHyphens/>
        <w:overflowPunct w:val="0"/>
        <w:autoSpaceDE w:val="0"/>
        <w:jc w:val="both"/>
        <w:textAlignment w:val="baseline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Prihod varnostnega osebja na kraj sprožitve alarmnega signala,</w:t>
      </w:r>
    </w:p>
    <w:p w14:paraId="050D6E92" w14:textId="77777777" w:rsidR="00F02D81" w:rsidRPr="00F02D81" w:rsidRDefault="00F02D81" w:rsidP="00F02D81">
      <w:pPr>
        <w:widowControl w:val="0"/>
        <w:numPr>
          <w:ilvl w:val="0"/>
          <w:numId w:val="14"/>
        </w:numPr>
        <w:suppressAutoHyphens/>
        <w:overflowPunct w:val="0"/>
        <w:autoSpaceDE w:val="0"/>
        <w:jc w:val="both"/>
        <w:textAlignment w:val="baseline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Ugotovitev dejanskega stanja na kraju sprožitve alarmnega signala,</w:t>
      </w:r>
    </w:p>
    <w:p w14:paraId="6F57875E" w14:textId="77777777" w:rsidR="00F02D81" w:rsidRPr="00F02D81" w:rsidRDefault="00F02D81" w:rsidP="00F02D81">
      <w:pPr>
        <w:widowControl w:val="0"/>
        <w:numPr>
          <w:ilvl w:val="0"/>
          <w:numId w:val="14"/>
        </w:numPr>
        <w:suppressAutoHyphens/>
        <w:overflowPunct w:val="0"/>
        <w:autoSpaceDE w:val="0"/>
        <w:jc w:val="both"/>
        <w:textAlignment w:val="baseline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Izvajanje ukrepov varnostnega osebja glede na vrsto in obseg dogodka</w:t>
      </w:r>
    </w:p>
    <w:p w14:paraId="0BF1010F" w14:textId="77777777" w:rsidR="00F02D81" w:rsidRPr="00F02D81" w:rsidRDefault="00F02D81" w:rsidP="00F02D81">
      <w:pPr>
        <w:widowControl w:val="0"/>
        <w:numPr>
          <w:ilvl w:val="0"/>
          <w:numId w:val="14"/>
        </w:numPr>
        <w:suppressAutoHyphens/>
        <w:overflowPunct w:val="0"/>
        <w:autoSpaceDE w:val="0"/>
        <w:jc w:val="both"/>
        <w:textAlignment w:val="baseline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Izpolnitev in uskladitev poročila.</w:t>
      </w:r>
    </w:p>
    <w:p w14:paraId="37C2631C" w14:textId="77777777" w:rsidR="00F02D81" w:rsidRPr="00F02D81" w:rsidRDefault="00F02D81" w:rsidP="00F02D81">
      <w:pPr>
        <w:widowControl w:val="0"/>
        <w:suppressAutoHyphens/>
        <w:overflowPunct w:val="0"/>
        <w:autoSpaceDE w:val="0"/>
        <w:jc w:val="both"/>
        <w:textAlignment w:val="baseline"/>
        <w:rPr>
          <w:rFonts w:ascii="Tahoma" w:hAnsi="Tahoma" w:cs="Tahoma"/>
          <w:lang w:eastAsia="ar-SA"/>
        </w:rPr>
      </w:pPr>
    </w:p>
    <w:p w14:paraId="3760E7AA" w14:textId="77777777" w:rsidR="00ED49F3" w:rsidRPr="00F02D81" w:rsidRDefault="00ED49F3" w:rsidP="00ED49F3">
      <w:pPr>
        <w:suppressAutoHyphens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Takojšnja napotitev varnostnega osebja na kraj sprožitve alarmnega sistema pomeni predhodno informiranje in nato smiselno ukrepanje:</w:t>
      </w:r>
    </w:p>
    <w:p w14:paraId="1BA42AF8" w14:textId="77777777" w:rsidR="00ED49F3" w:rsidRDefault="00ED49F3" w:rsidP="00ED49F3">
      <w:pPr>
        <w:widowControl w:val="0"/>
        <w:numPr>
          <w:ilvl w:val="0"/>
          <w:numId w:val="14"/>
        </w:numPr>
        <w:suppressAutoHyphens/>
        <w:overflowPunct w:val="0"/>
        <w:autoSpaceDE w:val="0"/>
        <w:jc w:val="both"/>
        <w:textAlignment w:val="baseline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t>VNC najprej obvesti in takoj napoti intervencijo na kraj sproženega alarma, ki mora priti najkasneje v desetih (10) minutah, nato kliče vratarja – izven obratovalnega časa,</w:t>
      </w:r>
    </w:p>
    <w:p w14:paraId="04112724" w14:textId="77777777" w:rsidR="00ED49F3" w:rsidRPr="00F02D81" w:rsidRDefault="00ED49F3" w:rsidP="00ED49F3">
      <w:pPr>
        <w:widowControl w:val="0"/>
        <w:numPr>
          <w:ilvl w:val="0"/>
          <w:numId w:val="14"/>
        </w:numPr>
        <w:suppressAutoHyphens/>
        <w:overflowPunct w:val="0"/>
        <w:autoSpaceDE w:val="0"/>
        <w:jc w:val="both"/>
        <w:textAlignment w:val="baseline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t>K</w:t>
      </w:r>
      <w:r w:rsidRPr="00F02D81">
        <w:rPr>
          <w:rFonts w:ascii="Tahoma" w:hAnsi="Tahoma" w:cs="Tahoma"/>
          <w:lang w:eastAsia="ar-SA"/>
        </w:rPr>
        <w:t xml:space="preserve">lic in informiranje pri dežurnem vratarju </w:t>
      </w:r>
      <w:r>
        <w:rPr>
          <w:rFonts w:ascii="Tahoma" w:hAnsi="Tahoma" w:cs="Tahoma"/>
          <w:lang w:eastAsia="ar-SA"/>
        </w:rPr>
        <w:t>24 ur/dan,</w:t>
      </w:r>
    </w:p>
    <w:p w14:paraId="211748A7" w14:textId="77777777" w:rsidR="00ED49F3" w:rsidRPr="00F02D81" w:rsidRDefault="00ED49F3" w:rsidP="00ED49F3">
      <w:pPr>
        <w:widowControl w:val="0"/>
        <w:numPr>
          <w:ilvl w:val="0"/>
          <w:numId w:val="14"/>
        </w:numPr>
        <w:suppressAutoHyphens/>
        <w:overflowPunct w:val="0"/>
        <w:autoSpaceDE w:val="0"/>
        <w:jc w:val="both"/>
        <w:textAlignment w:val="baseline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Ukrepanje v smislu alarmiranja pristojni službi (gasilci, policija)</w:t>
      </w:r>
    </w:p>
    <w:p w14:paraId="154AE777" w14:textId="77777777" w:rsidR="00ED49F3" w:rsidRPr="00F02D81" w:rsidRDefault="00ED49F3" w:rsidP="00ED49F3">
      <w:pPr>
        <w:widowControl w:val="0"/>
        <w:numPr>
          <w:ilvl w:val="0"/>
          <w:numId w:val="14"/>
        </w:numPr>
        <w:suppressAutoHyphens/>
        <w:overflowPunct w:val="0"/>
        <w:autoSpaceDE w:val="0"/>
        <w:jc w:val="both"/>
        <w:textAlignment w:val="baseline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Omogočiti izbranim zaposlenim izklop zvočnega alarma v primeru, da se ta sproži med delovnim časom (zaprte kuverte s kodo za izklop),</w:t>
      </w:r>
    </w:p>
    <w:p w14:paraId="759E8DEE" w14:textId="77777777" w:rsidR="00ED49F3" w:rsidRPr="00F02D81" w:rsidRDefault="00ED49F3" w:rsidP="00ED49F3">
      <w:pPr>
        <w:widowControl w:val="0"/>
        <w:numPr>
          <w:ilvl w:val="0"/>
          <w:numId w:val="14"/>
        </w:numPr>
        <w:suppressAutoHyphens/>
        <w:overflowPunct w:val="0"/>
        <w:autoSpaceDE w:val="0"/>
        <w:jc w:val="both"/>
        <w:textAlignment w:val="baseline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Več kot trije ponovljeni alarmi, ki so posledica iste napake, se smatrajo kot slabo delo izvajalca.</w:t>
      </w:r>
    </w:p>
    <w:p w14:paraId="5EB7CB29" w14:textId="77777777" w:rsidR="00F02D81" w:rsidRPr="00F02D81" w:rsidRDefault="00F02D81" w:rsidP="00F02D81">
      <w:pPr>
        <w:widowControl w:val="0"/>
        <w:suppressAutoHyphens/>
        <w:overflowPunct w:val="0"/>
        <w:autoSpaceDE w:val="0"/>
        <w:jc w:val="both"/>
        <w:textAlignment w:val="baseline"/>
        <w:rPr>
          <w:rFonts w:ascii="Tahoma" w:hAnsi="Tahoma" w:cs="Tahoma"/>
          <w:lang w:eastAsia="ar-SA"/>
        </w:rPr>
      </w:pPr>
    </w:p>
    <w:p w14:paraId="4BF9CCB8" w14:textId="77777777" w:rsidR="00F02D81" w:rsidRPr="00F02D81" w:rsidRDefault="00F02D81" w:rsidP="00F02D81">
      <w:pPr>
        <w:keepNext/>
        <w:numPr>
          <w:ilvl w:val="1"/>
          <w:numId w:val="1"/>
        </w:numPr>
        <w:tabs>
          <w:tab w:val="num" w:pos="1080"/>
        </w:tabs>
        <w:jc w:val="both"/>
        <w:rPr>
          <w:rFonts w:ascii="Tahoma" w:hAnsi="Tahoma" w:cs="Calibri"/>
          <w:b/>
          <w:kern w:val="1"/>
          <w:lang w:eastAsia="ar-SA"/>
        </w:rPr>
      </w:pPr>
      <w:r w:rsidRPr="00F02D81">
        <w:rPr>
          <w:rFonts w:ascii="Tahoma" w:hAnsi="Tahoma" w:cs="Calibri"/>
          <w:b/>
          <w:kern w:val="1"/>
          <w:lang w:eastAsia="ar-SA"/>
        </w:rPr>
        <w:t>Storitve vzdrževanja in servisiranja sistemov tehničnega varovanja</w:t>
      </w:r>
    </w:p>
    <w:p w14:paraId="492F8D1A" w14:textId="77777777" w:rsidR="00F02D81" w:rsidRPr="00F02D81" w:rsidRDefault="00F02D81" w:rsidP="00F02D81">
      <w:pPr>
        <w:suppressAutoHyphens/>
        <w:jc w:val="both"/>
        <w:rPr>
          <w:rFonts w:ascii="Tahoma" w:hAnsi="Tahoma" w:cs="Tahoma"/>
          <w:shd w:val="clear" w:color="auto" w:fill="FFFF00"/>
          <w:lang w:eastAsia="ar-SA"/>
        </w:rPr>
      </w:pPr>
    </w:p>
    <w:p w14:paraId="40450B9E" w14:textId="77777777" w:rsidR="00F02D81" w:rsidRPr="00F02D81" w:rsidRDefault="00F02D81" w:rsidP="00F02D81">
      <w:pPr>
        <w:suppressAutoHyphens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Storitve vzdrževanja in servisiranja sistemov tehničnega varovanja se izvajajo na naslednjih lokacijah:</w:t>
      </w:r>
    </w:p>
    <w:p w14:paraId="33DB78D4" w14:textId="77777777" w:rsidR="00565022" w:rsidRPr="00565022" w:rsidRDefault="00565022" w:rsidP="00565022">
      <w:pPr>
        <w:suppressAutoHyphens/>
        <w:ind w:left="435"/>
        <w:jc w:val="both"/>
        <w:rPr>
          <w:rFonts w:ascii="Tahoma" w:hAnsi="Tahoma" w:cs="Tahoma"/>
          <w:lang w:eastAsia="ar-SA"/>
        </w:rPr>
      </w:pPr>
      <w:r w:rsidRPr="00565022">
        <w:rPr>
          <w:rFonts w:ascii="Tahoma" w:hAnsi="Tahoma" w:cs="Tahoma"/>
          <w:lang w:eastAsia="ar-SA"/>
        </w:rPr>
        <w:lastRenderedPageBreak/>
        <w:t xml:space="preserve">Objekt Plečnikove Žale (levi in desni </w:t>
      </w:r>
      <w:proofErr w:type="spellStart"/>
      <w:r w:rsidRPr="00565022">
        <w:rPr>
          <w:rFonts w:ascii="Tahoma" w:hAnsi="Tahoma" w:cs="Tahoma"/>
          <w:lang w:eastAsia="ar-SA"/>
        </w:rPr>
        <w:t>propile</w:t>
      </w:r>
      <w:proofErr w:type="spellEnd"/>
      <w:r w:rsidRPr="00565022">
        <w:rPr>
          <w:rFonts w:ascii="Tahoma" w:hAnsi="Tahoma" w:cs="Tahoma"/>
          <w:lang w:eastAsia="ar-SA"/>
        </w:rPr>
        <w:t>) – sistem za javljanje vloma in požara ter panik tipka</w:t>
      </w:r>
    </w:p>
    <w:p w14:paraId="05B71AFC" w14:textId="77777777" w:rsidR="00565022" w:rsidRPr="00565022" w:rsidRDefault="00565022" w:rsidP="00565022">
      <w:pPr>
        <w:suppressAutoHyphens/>
        <w:ind w:left="435"/>
        <w:jc w:val="both"/>
        <w:rPr>
          <w:rFonts w:ascii="Tahoma" w:hAnsi="Tahoma" w:cs="Tahoma"/>
          <w:lang w:eastAsia="ar-SA"/>
        </w:rPr>
      </w:pPr>
      <w:r w:rsidRPr="00565022">
        <w:rPr>
          <w:rFonts w:ascii="Tahoma" w:hAnsi="Tahoma" w:cs="Tahoma"/>
          <w:lang w:eastAsia="ar-SA"/>
        </w:rPr>
        <w:t>Objekt Plečnikove Žale (mizarske delavnice) – sistem za javljanje vloma in požara ter panik tipka</w:t>
      </w:r>
    </w:p>
    <w:p w14:paraId="5C92F157" w14:textId="77777777" w:rsidR="00565022" w:rsidRPr="00565022" w:rsidRDefault="00565022" w:rsidP="00565022">
      <w:pPr>
        <w:suppressAutoHyphens/>
        <w:ind w:left="435"/>
        <w:jc w:val="both"/>
        <w:rPr>
          <w:rFonts w:ascii="Tahoma" w:hAnsi="Tahoma" w:cs="Tahoma"/>
          <w:lang w:eastAsia="ar-SA"/>
        </w:rPr>
      </w:pPr>
      <w:r w:rsidRPr="00565022">
        <w:rPr>
          <w:rFonts w:ascii="Tahoma" w:hAnsi="Tahoma" w:cs="Tahoma"/>
          <w:lang w:eastAsia="ar-SA"/>
        </w:rPr>
        <w:t>Objekt Plečnikove Žale (molilnica in mrliške vežice) – sistem za javljanje vloma in požara</w:t>
      </w:r>
    </w:p>
    <w:p w14:paraId="0C416E80" w14:textId="77777777" w:rsidR="00565022" w:rsidRPr="00565022" w:rsidRDefault="00565022" w:rsidP="00565022">
      <w:pPr>
        <w:suppressAutoHyphens/>
        <w:ind w:left="435"/>
        <w:jc w:val="both"/>
        <w:rPr>
          <w:rFonts w:ascii="Tahoma" w:hAnsi="Tahoma" w:cs="Tahoma"/>
          <w:lang w:eastAsia="ar-SA"/>
        </w:rPr>
      </w:pPr>
      <w:r w:rsidRPr="00565022">
        <w:rPr>
          <w:rFonts w:ascii="Tahoma" w:hAnsi="Tahoma" w:cs="Tahoma"/>
          <w:lang w:eastAsia="ar-SA"/>
        </w:rPr>
        <w:t>Objekt Tomačevska 2 – sistem za javljanje vloma in požara ter panik tipka</w:t>
      </w:r>
    </w:p>
    <w:p w14:paraId="4538DA73" w14:textId="77777777" w:rsidR="00565022" w:rsidRPr="00565022" w:rsidRDefault="00565022" w:rsidP="00565022">
      <w:pPr>
        <w:suppressAutoHyphens/>
        <w:ind w:left="435"/>
        <w:jc w:val="both"/>
        <w:rPr>
          <w:rFonts w:ascii="Tahoma" w:hAnsi="Tahoma" w:cs="Tahoma"/>
          <w:lang w:eastAsia="ar-SA"/>
        </w:rPr>
      </w:pPr>
      <w:r w:rsidRPr="00565022">
        <w:rPr>
          <w:rFonts w:ascii="Tahoma" w:hAnsi="Tahoma" w:cs="Tahoma"/>
          <w:lang w:eastAsia="ar-SA"/>
        </w:rPr>
        <w:t>Objekt Plečnikova cvetličarna, Tomačevska 2a – sistem za javljanje vloma in požara ter panik tipka</w:t>
      </w:r>
    </w:p>
    <w:p w14:paraId="31213F3A" w14:textId="77777777" w:rsidR="00565022" w:rsidRPr="00565022" w:rsidRDefault="00565022" w:rsidP="00565022">
      <w:pPr>
        <w:suppressAutoHyphens/>
        <w:ind w:left="435"/>
        <w:jc w:val="both"/>
        <w:rPr>
          <w:rFonts w:ascii="Tahoma" w:hAnsi="Tahoma" w:cs="Tahoma"/>
          <w:lang w:eastAsia="ar-SA"/>
        </w:rPr>
      </w:pPr>
      <w:r w:rsidRPr="00565022">
        <w:rPr>
          <w:rFonts w:ascii="Tahoma" w:hAnsi="Tahoma" w:cs="Tahoma"/>
          <w:lang w:eastAsia="ar-SA"/>
        </w:rPr>
        <w:t>Objekt Kamnoseštvo ŽALE, Tomačevska 2a – sistem za javljanje vloma in požara ter panik tipka</w:t>
      </w:r>
    </w:p>
    <w:p w14:paraId="6383588E" w14:textId="77777777" w:rsidR="00565022" w:rsidRPr="00565022" w:rsidRDefault="00565022" w:rsidP="00565022">
      <w:pPr>
        <w:suppressAutoHyphens/>
        <w:ind w:left="435"/>
        <w:jc w:val="both"/>
        <w:rPr>
          <w:rFonts w:ascii="Tahoma" w:hAnsi="Tahoma" w:cs="Tahoma"/>
          <w:lang w:eastAsia="ar-SA"/>
        </w:rPr>
      </w:pPr>
      <w:r w:rsidRPr="00565022">
        <w:rPr>
          <w:rFonts w:ascii="Tahoma" w:hAnsi="Tahoma" w:cs="Tahoma"/>
          <w:lang w:eastAsia="ar-SA"/>
        </w:rPr>
        <w:t>Objekt pokopališče Sostro – sistem za javljanje vloma in požara</w:t>
      </w:r>
    </w:p>
    <w:p w14:paraId="40E91A2D" w14:textId="77777777" w:rsidR="00565022" w:rsidRPr="00565022" w:rsidRDefault="00565022" w:rsidP="00565022">
      <w:pPr>
        <w:suppressAutoHyphens/>
        <w:ind w:left="435"/>
        <w:jc w:val="both"/>
        <w:rPr>
          <w:rFonts w:ascii="Tahoma" w:hAnsi="Tahoma" w:cs="Tahoma"/>
          <w:lang w:eastAsia="ar-SA"/>
        </w:rPr>
      </w:pPr>
      <w:r w:rsidRPr="00565022">
        <w:rPr>
          <w:rFonts w:ascii="Tahoma" w:hAnsi="Tahoma" w:cs="Tahoma"/>
          <w:lang w:eastAsia="ar-SA"/>
        </w:rPr>
        <w:t>Objekt pokopališče Polje – sistem za javljanje vloma in požara ter panik tipka</w:t>
      </w:r>
    </w:p>
    <w:p w14:paraId="499DFAFA" w14:textId="77777777" w:rsidR="00565022" w:rsidRPr="00565022" w:rsidRDefault="00565022" w:rsidP="00565022">
      <w:pPr>
        <w:suppressAutoHyphens/>
        <w:ind w:left="435"/>
        <w:jc w:val="both"/>
        <w:rPr>
          <w:rFonts w:ascii="Tahoma" w:hAnsi="Tahoma" w:cs="Tahoma"/>
          <w:lang w:eastAsia="ar-SA"/>
        </w:rPr>
      </w:pPr>
      <w:r w:rsidRPr="00565022">
        <w:rPr>
          <w:rFonts w:ascii="Tahoma" w:hAnsi="Tahoma" w:cs="Tahoma"/>
          <w:lang w:eastAsia="ar-SA"/>
        </w:rPr>
        <w:t>Objekt pokopališče Vič – sistem za javljanje vloma in požara</w:t>
      </w:r>
    </w:p>
    <w:p w14:paraId="4CB21F5D" w14:textId="77777777" w:rsidR="00565022" w:rsidRPr="00565022" w:rsidRDefault="00565022" w:rsidP="00565022">
      <w:pPr>
        <w:suppressAutoHyphens/>
        <w:ind w:left="435"/>
        <w:jc w:val="both"/>
        <w:rPr>
          <w:rFonts w:ascii="Tahoma" w:hAnsi="Tahoma" w:cs="Tahoma"/>
          <w:lang w:eastAsia="ar-SA"/>
        </w:rPr>
      </w:pPr>
      <w:r w:rsidRPr="00565022">
        <w:rPr>
          <w:rFonts w:ascii="Tahoma" w:hAnsi="Tahoma" w:cs="Tahoma"/>
          <w:lang w:eastAsia="ar-SA"/>
        </w:rPr>
        <w:t xml:space="preserve">Objekt pokopališče </w:t>
      </w:r>
      <w:proofErr w:type="spellStart"/>
      <w:r w:rsidRPr="00565022">
        <w:rPr>
          <w:rFonts w:ascii="Tahoma" w:hAnsi="Tahoma" w:cs="Tahoma"/>
          <w:lang w:eastAsia="ar-SA"/>
        </w:rPr>
        <w:t>Štepanja</w:t>
      </w:r>
      <w:proofErr w:type="spellEnd"/>
      <w:r w:rsidRPr="00565022">
        <w:rPr>
          <w:rFonts w:ascii="Tahoma" w:hAnsi="Tahoma" w:cs="Tahoma"/>
          <w:lang w:eastAsia="ar-SA"/>
        </w:rPr>
        <w:t xml:space="preserve"> vas (ko bo zgrajen)</w:t>
      </w:r>
    </w:p>
    <w:p w14:paraId="686A04C1" w14:textId="77777777" w:rsidR="00F02D81" w:rsidRPr="00F02D81" w:rsidRDefault="00565022" w:rsidP="004A7F9F">
      <w:pPr>
        <w:suppressAutoHyphens/>
        <w:ind w:left="435"/>
        <w:jc w:val="both"/>
        <w:rPr>
          <w:rFonts w:ascii="Tahoma" w:hAnsi="Tahoma" w:cs="Tahoma"/>
          <w:kern w:val="1"/>
          <w:lang w:eastAsia="ar-SA"/>
        </w:rPr>
      </w:pPr>
      <w:r w:rsidRPr="00565022">
        <w:rPr>
          <w:rFonts w:ascii="Tahoma" w:hAnsi="Tahoma" w:cs="Tahoma"/>
          <w:lang w:eastAsia="ar-SA"/>
        </w:rPr>
        <w:t>Objekt pokopališče Šentvid (ko bo zgrajen).</w:t>
      </w:r>
    </w:p>
    <w:p w14:paraId="46455560" w14:textId="77777777" w:rsidR="00F02D81" w:rsidRPr="00F02D81" w:rsidRDefault="00F02D81" w:rsidP="00F02D81">
      <w:pPr>
        <w:suppressAutoHyphens/>
        <w:rPr>
          <w:rFonts w:ascii="Tahoma" w:hAnsi="Tahoma" w:cs="Tahoma"/>
          <w:lang w:eastAsia="ar-SA"/>
        </w:rPr>
      </w:pPr>
    </w:p>
    <w:p w14:paraId="6CE927FA" w14:textId="77777777" w:rsidR="00F02D81" w:rsidRPr="00F02D81" w:rsidRDefault="00F02D81" w:rsidP="00F02D81">
      <w:pPr>
        <w:suppressAutoHyphens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Opis osnovnega obsega in vsebine del pri izvajanju storitev vzdrževanja sistemov tehničnega varovanja, ki zajema tudi varnostne luči:</w:t>
      </w:r>
    </w:p>
    <w:p w14:paraId="47AF956F" w14:textId="77777777" w:rsidR="00F02D81" w:rsidRPr="00F02D81" w:rsidRDefault="00F02D81" w:rsidP="00F02D81">
      <w:pPr>
        <w:numPr>
          <w:ilvl w:val="0"/>
          <w:numId w:val="10"/>
        </w:numPr>
        <w:tabs>
          <w:tab w:val="clear" w:pos="424"/>
          <w:tab w:val="num" w:pos="435"/>
        </w:tabs>
        <w:suppressAutoHyphens/>
        <w:ind w:left="435"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vizualna kontrola inštalacij,</w:t>
      </w:r>
    </w:p>
    <w:p w14:paraId="3604A7A7" w14:textId="77777777" w:rsidR="00F02D81" w:rsidRPr="00F02D81" w:rsidRDefault="00F02D81" w:rsidP="00F02D81">
      <w:pPr>
        <w:numPr>
          <w:ilvl w:val="0"/>
          <w:numId w:val="10"/>
        </w:numPr>
        <w:tabs>
          <w:tab w:val="clear" w:pos="424"/>
          <w:tab w:val="num" w:pos="435"/>
        </w:tabs>
        <w:suppressAutoHyphens/>
        <w:ind w:left="435"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pregled naprav in preizkušanje funkcij,</w:t>
      </w:r>
    </w:p>
    <w:p w14:paraId="6BA093D2" w14:textId="77777777" w:rsidR="00F02D81" w:rsidRPr="00F02D81" w:rsidRDefault="00F02D81" w:rsidP="00F02D81">
      <w:pPr>
        <w:numPr>
          <w:ilvl w:val="0"/>
          <w:numId w:val="10"/>
        </w:numPr>
        <w:tabs>
          <w:tab w:val="clear" w:pos="424"/>
          <w:tab w:val="num" w:pos="435"/>
        </w:tabs>
        <w:suppressAutoHyphens/>
        <w:ind w:left="435"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odstranjevanje okvar na napravah zaradi normalne obrabe,</w:t>
      </w:r>
    </w:p>
    <w:p w14:paraId="0A53DD8C" w14:textId="77777777" w:rsidR="00F02D81" w:rsidRPr="00F02D81" w:rsidRDefault="00F02D81" w:rsidP="00F02D81">
      <w:pPr>
        <w:numPr>
          <w:ilvl w:val="0"/>
          <w:numId w:val="10"/>
        </w:numPr>
        <w:tabs>
          <w:tab w:val="clear" w:pos="424"/>
          <w:tab w:val="num" w:pos="435"/>
        </w:tabs>
        <w:suppressAutoHyphens/>
        <w:ind w:left="435"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čiščenje naprav ali delov naprav,</w:t>
      </w:r>
    </w:p>
    <w:p w14:paraId="4E66F9E2" w14:textId="77777777" w:rsidR="00F02D81" w:rsidRPr="00F02D81" w:rsidRDefault="00F02D81" w:rsidP="00F02D81">
      <w:pPr>
        <w:numPr>
          <w:ilvl w:val="0"/>
          <w:numId w:val="10"/>
        </w:numPr>
        <w:tabs>
          <w:tab w:val="clear" w:pos="424"/>
          <w:tab w:val="num" w:pos="435"/>
        </w:tabs>
        <w:suppressAutoHyphens/>
        <w:ind w:left="435"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izdelava delovnega naloga o opravljenem vzdrževalnem pregledu.</w:t>
      </w:r>
    </w:p>
    <w:p w14:paraId="5F8D2B84" w14:textId="77777777" w:rsidR="00F02D81" w:rsidRPr="00F02D81" w:rsidRDefault="00F02D81" w:rsidP="00F02D81">
      <w:pPr>
        <w:suppressAutoHyphens/>
        <w:ind w:left="1080" w:hanging="360"/>
        <w:jc w:val="both"/>
        <w:rPr>
          <w:rFonts w:ascii="Tahoma" w:hAnsi="Tahoma" w:cs="Tahoma"/>
          <w:lang w:eastAsia="ar-SA"/>
        </w:rPr>
      </w:pPr>
    </w:p>
    <w:p w14:paraId="45CB4DAE" w14:textId="77777777" w:rsidR="00F812E3" w:rsidRDefault="00F812E3" w:rsidP="00F02D81">
      <w:pPr>
        <w:suppressAutoHyphens/>
        <w:jc w:val="both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t xml:space="preserve">Dinamiko pregledov </w:t>
      </w:r>
      <w:r w:rsidRPr="00F812E3">
        <w:rPr>
          <w:rFonts w:ascii="Tahoma" w:hAnsi="Tahoma" w:cs="Tahoma"/>
          <w:lang w:eastAsia="ar-SA"/>
        </w:rPr>
        <w:t>požarnih sistemov določa zakonodaja in požarni red uporabnika. Glede na posebnosti objekta naročnik določa izvajanje pregledov na vsake 3 mesece. Dinamika pregledov za vlomne sisteme se izvaja na podlagi priporočil proizvajalca in se v času razpisa določa na 6 mesecev.</w:t>
      </w:r>
    </w:p>
    <w:p w14:paraId="236FE72D" w14:textId="77777777" w:rsidR="0025578C" w:rsidRDefault="0025578C" w:rsidP="00F02D81">
      <w:pPr>
        <w:suppressAutoHyphens/>
        <w:jc w:val="both"/>
        <w:rPr>
          <w:rFonts w:ascii="Tahoma" w:hAnsi="Tahoma" w:cs="Tahoma"/>
          <w:lang w:eastAsia="ar-SA"/>
        </w:rPr>
      </w:pPr>
    </w:p>
    <w:p w14:paraId="17047075" w14:textId="77777777" w:rsidR="00F02D81" w:rsidRPr="00F02D81" w:rsidRDefault="00F02D81" w:rsidP="00F02D81">
      <w:pPr>
        <w:suppressAutoHyphens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Opis osnovnega obsega in vsebine del pri izvajanju storitev servisiranja sistemov tehničnega varovanja, ki se izvaja po naročilu:</w:t>
      </w:r>
    </w:p>
    <w:p w14:paraId="205AFA71" w14:textId="77777777" w:rsidR="00F02D81" w:rsidRPr="00F02D81" w:rsidRDefault="00F02D81" w:rsidP="00F02D81">
      <w:pPr>
        <w:numPr>
          <w:ilvl w:val="0"/>
          <w:numId w:val="13"/>
        </w:numPr>
        <w:tabs>
          <w:tab w:val="left" w:pos="870"/>
        </w:tabs>
        <w:suppressAutoHyphens/>
        <w:ind w:left="435"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diagnosticiranje napake,</w:t>
      </w:r>
    </w:p>
    <w:p w14:paraId="5D4694E5" w14:textId="77777777" w:rsidR="00F02D81" w:rsidRPr="00F02D81" w:rsidRDefault="00F02D81" w:rsidP="00F02D81">
      <w:pPr>
        <w:numPr>
          <w:ilvl w:val="0"/>
          <w:numId w:val="13"/>
        </w:numPr>
        <w:tabs>
          <w:tab w:val="left" w:pos="870"/>
        </w:tabs>
        <w:suppressAutoHyphens/>
        <w:ind w:left="435"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odpravo napake,</w:t>
      </w:r>
    </w:p>
    <w:p w14:paraId="77CAF8D8" w14:textId="77777777" w:rsidR="00F02D81" w:rsidRPr="00F02D81" w:rsidRDefault="00F02D81" w:rsidP="00F02D81">
      <w:pPr>
        <w:numPr>
          <w:ilvl w:val="0"/>
          <w:numId w:val="13"/>
        </w:numPr>
        <w:tabs>
          <w:tab w:val="left" w:pos="870"/>
        </w:tabs>
        <w:suppressAutoHyphens/>
        <w:ind w:left="435"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vzpostavljanje sistema v delovanje,</w:t>
      </w:r>
    </w:p>
    <w:p w14:paraId="40B966A3" w14:textId="77777777" w:rsidR="00F02D81" w:rsidRPr="00F02D81" w:rsidRDefault="00F02D81" w:rsidP="00F02D81">
      <w:pPr>
        <w:numPr>
          <w:ilvl w:val="0"/>
          <w:numId w:val="13"/>
        </w:numPr>
        <w:tabs>
          <w:tab w:val="left" w:pos="870"/>
        </w:tabs>
        <w:suppressAutoHyphens/>
        <w:ind w:left="435"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testiranje delovanja,</w:t>
      </w:r>
    </w:p>
    <w:p w14:paraId="23A351E9" w14:textId="77777777" w:rsidR="00F02D81" w:rsidRPr="00F02D81" w:rsidRDefault="00F02D81" w:rsidP="00F02D81">
      <w:pPr>
        <w:numPr>
          <w:ilvl w:val="0"/>
          <w:numId w:val="13"/>
        </w:numPr>
        <w:tabs>
          <w:tab w:val="left" w:pos="870"/>
        </w:tabs>
        <w:suppressAutoHyphens/>
        <w:ind w:left="435"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odstranitev in odvoz zamenjanih delov,</w:t>
      </w:r>
    </w:p>
    <w:p w14:paraId="4B8A1130" w14:textId="77777777" w:rsidR="00F02D81" w:rsidRPr="00F02D81" w:rsidRDefault="00F02D81" w:rsidP="00F02D81">
      <w:pPr>
        <w:numPr>
          <w:ilvl w:val="0"/>
          <w:numId w:val="13"/>
        </w:numPr>
        <w:tabs>
          <w:tab w:val="left" w:pos="870"/>
        </w:tabs>
        <w:suppressAutoHyphens/>
        <w:ind w:left="435"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>izdelava delovnega naloga o opravljenem servisnem posegu.</w:t>
      </w:r>
    </w:p>
    <w:p w14:paraId="0AC24B76" w14:textId="77777777" w:rsidR="00F02D81" w:rsidRPr="00F02D81" w:rsidRDefault="00F02D81" w:rsidP="00F02D81">
      <w:pPr>
        <w:tabs>
          <w:tab w:val="left" w:pos="870"/>
        </w:tabs>
        <w:suppressAutoHyphens/>
        <w:ind w:left="1080" w:hanging="360"/>
        <w:jc w:val="both"/>
        <w:rPr>
          <w:rFonts w:ascii="Tahoma" w:hAnsi="Tahoma" w:cs="Tahoma"/>
          <w:lang w:eastAsia="ar-SA"/>
        </w:rPr>
      </w:pPr>
    </w:p>
    <w:p w14:paraId="5AD5AC5B" w14:textId="77777777" w:rsidR="00F02D81" w:rsidRPr="00F02D81" w:rsidRDefault="00F02D81" w:rsidP="00F02D81">
      <w:pPr>
        <w:suppressAutoHyphens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 xml:space="preserve">V osnovno ceno sta vračunana dva poskusna </w:t>
      </w:r>
      <w:r w:rsidR="003D3C40">
        <w:rPr>
          <w:rFonts w:ascii="Tahoma" w:hAnsi="Tahoma" w:cs="Tahoma"/>
          <w:lang w:eastAsia="ar-SA"/>
        </w:rPr>
        <w:t>s</w:t>
      </w:r>
      <w:r w:rsidRPr="00F02D81">
        <w:rPr>
          <w:rFonts w:ascii="Tahoma" w:hAnsi="Tahoma" w:cs="Tahoma"/>
          <w:lang w:eastAsia="ar-SA"/>
        </w:rPr>
        <w:t>proženja alarma mesečno (ali 24 alarmov letno) s strani naročnika in ustrezno ukrepanje s strani ponudnika.</w:t>
      </w:r>
    </w:p>
    <w:p w14:paraId="52420BA1" w14:textId="77777777" w:rsidR="00F02D81" w:rsidRPr="00F02D81" w:rsidRDefault="00F02D81" w:rsidP="00F02D81">
      <w:pPr>
        <w:suppressAutoHyphens/>
        <w:jc w:val="both"/>
        <w:rPr>
          <w:rFonts w:ascii="Tahoma" w:hAnsi="Tahoma" w:cs="Tahoma"/>
          <w:lang w:eastAsia="ar-SA"/>
        </w:rPr>
      </w:pPr>
    </w:p>
    <w:p w14:paraId="4AC500E5" w14:textId="77777777" w:rsidR="00F02D81" w:rsidRPr="00F02D81" w:rsidRDefault="00F02D81" w:rsidP="00F02D81">
      <w:pPr>
        <w:suppressAutoHyphens/>
        <w:jc w:val="both"/>
        <w:rPr>
          <w:rFonts w:ascii="Tahoma" w:hAnsi="Tahoma" w:cs="Tahoma"/>
          <w:lang w:eastAsia="ar-SA"/>
        </w:rPr>
      </w:pPr>
      <w:r w:rsidRPr="00F02D81">
        <w:rPr>
          <w:rFonts w:ascii="Tahoma" w:hAnsi="Tahoma" w:cs="Tahoma"/>
          <w:lang w:eastAsia="ar-SA"/>
        </w:rPr>
        <w:t xml:space="preserve">Vsak naslednji lažen alarm oz. alarm, povzročen iz neznanja ali malomarnosti, se zaračunava naročniku po veljavni tarifi. </w:t>
      </w:r>
    </w:p>
    <w:p w14:paraId="02C03021" w14:textId="77777777" w:rsidR="00F02D81" w:rsidRPr="00F02D81" w:rsidRDefault="00F02D81" w:rsidP="00F02D81">
      <w:pPr>
        <w:suppressAutoHyphens/>
        <w:jc w:val="both"/>
        <w:rPr>
          <w:rFonts w:ascii="Tahoma" w:hAnsi="Tahoma" w:cs="Tahoma"/>
          <w:b/>
          <w:shd w:val="clear" w:color="auto" w:fill="FFFF00"/>
          <w:lang w:eastAsia="ar-SA"/>
        </w:rPr>
      </w:pPr>
    </w:p>
    <w:p w14:paraId="54AE0536" w14:textId="77777777" w:rsidR="00F02D81" w:rsidRDefault="00F02D81" w:rsidP="00A53823">
      <w:pPr>
        <w:jc w:val="both"/>
      </w:pPr>
    </w:p>
    <w:sectPr w:rsidR="00F02D81" w:rsidSect="001F0CF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7B50C" w14:textId="77777777" w:rsidR="00035D5F" w:rsidRDefault="00035D5F" w:rsidP="001668C2">
      <w:r>
        <w:separator/>
      </w:r>
    </w:p>
  </w:endnote>
  <w:endnote w:type="continuationSeparator" w:id="0">
    <w:p w14:paraId="68320357" w14:textId="77777777" w:rsidR="00035D5F" w:rsidRDefault="00035D5F" w:rsidP="00166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26211" w14:textId="77777777" w:rsidR="001668C2" w:rsidRDefault="001668C2" w:rsidP="001668C2">
    <w:pPr>
      <w:pStyle w:val="Nog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00256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AB9B1" w14:textId="77777777" w:rsidR="00035D5F" w:rsidRDefault="00035D5F" w:rsidP="001668C2">
      <w:r>
        <w:separator/>
      </w:r>
    </w:p>
  </w:footnote>
  <w:footnote w:type="continuationSeparator" w:id="0">
    <w:p w14:paraId="52F43687" w14:textId="77777777" w:rsidR="00035D5F" w:rsidRDefault="00035D5F" w:rsidP="00166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/>
      </w:rPr>
    </w:lvl>
  </w:abstractNum>
  <w:abstractNum w:abstractNumId="1" w15:restartNumberingAfterBreak="0">
    <w:nsid w:val="00000003"/>
    <w:multiLevelType w:val="singleLevel"/>
    <w:tmpl w:val="00000003"/>
    <w:name w:val="WW8Num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4"/>
    <w:multiLevelType w:val="singleLevel"/>
    <w:tmpl w:val="00000004"/>
    <w:name w:val="WW8Num31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3" w15:restartNumberingAfterBreak="0">
    <w:nsid w:val="00000007"/>
    <w:multiLevelType w:val="singleLevel"/>
    <w:tmpl w:val="00000007"/>
    <w:name w:val="WW8Num30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―"/>
      <w:lvlJc w:val="left"/>
      <w:pPr>
        <w:tabs>
          <w:tab w:val="num" w:pos="0"/>
        </w:tabs>
        <w:ind w:left="0" w:firstLine="0"/>
      </w:pPr>
      <w:rPr>
        <w:rFonts w:ascii="Aharoni" w:hAnsi="Aharoni" w:cs="Times New Roman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</w:abstractNum>
  <w:abstractNum w:abstractNumId="5" w15:restartNumberingAfterBreak="0">
    <w:nsid w:val="00000009"/>
    <w:multiLevelType w:val="singleLevel"/>
    <w:tmpl w:val="00000009"/>
    <w:name w:val="WW8Num10"/>
    <w:lvl w:ilvl="0">
      <w:numFmt w:val="bullet"/>
      <w:lvlText w:val="-"/>
      <w:lvlJc w:val="left"/>
      <w:pPr>
        <w:tabs>
          <w:tab w:val="num" w:pos="0"/>
        </w:tabs>
      </w:pPr>
      <w:rPr>
        <w:rFonts w:ascii="StarSymbol" w:hAnsi="StarSymbol" w:cs="Times New Roman"/>
      </w:rPr>
    </w:lvl>
  </w:abstractNum>
  <w:abstractNum w:abstractNumId="6" w15:restartNumberingAfterBreak="0">
    <w:nsid w:val="0000000A"/>
    <w:multiLevelType w:val="singleLevel"/>
    <w:tmpl w:val="0000000A"/>
    <w:name w:val="WW8Num26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7" w15:restartNumberingAfterBreak="0">
    <w:nsid w:val="0000000B"/>
    <w:multiLevelType w:val="singleLevel"/>
    <w:tmpl w:val="0000000B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0C"/>
    <w:multiLevelType w:val="singleLevel"/>
    <w:tmpl w:val="0000000C"/>
    <w:name w:val="WW8Num29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9" w15:restartNumberingAfterBreak="0">
    <w:nsid w:val="0000000D"/>
    <w:multiLevelType w:val="singleLevel"/>
    <w:tmpl w:val="0000000D"/>
    <w:name w:val="WW8Num1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10" w15:restartNumberingAfterBreak="0">
    <w:nsid w:val="0000000E"/>
    <w:multiLevelType w:val="singleLevel"/>
    <w:tmpl w:val="0000000E"/>
    <w:name w:val="WW8Num36"/>
    <w:lvl w:ilvl="0">
      <w:numFmt w:val="bullet"/>
      <w:lvlText w:val="-"/>
      <w:lvlJc w:val="left"/>
      <w:pPr>
        <w:tabs>
          <w:tab w:val="num" w:pos="424"/>
        </w:tabs>
        <w:ind w:left="424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11" w15:restartNumberingAfterBreak="0">
    <w:nsid w:val="0000000F"/>
    <w:multiLevelType w:val="singleLevel"/>
    <w:tmpl w:val="0000000F"/>
    <w:name w:val="WW8Num46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12" w15:restartNumberingAfterBreak="0">
    <w:nsid w:val="00000012"/>
    <w:multiLevelType w:val="multilevel"/>
    <w:tmpl w:val="00000012"/>
    <w:name w:val="WW8Num25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00000013"/>
    <w:multiLevelType w:val="singleLevel"/>
    <w:tmpl w:val="00000013"/>
    <w:lvl w:ilvl="0">
      <w:numFmt w:val="bullet"/>
      <w:lvlText w:val="-"/>
      <w:lvlJc w:val="left"/>
      <w:pPr>
        <w:tabs>
          <w:tab w:val="num" w:pos="424"/>
        </w:tabs>
        <w:ind w:left="424" w:hanging="360"/>
      </w:pPr>
      <w:rPr>
        <w:rFonts w:ascii="Times New Roman" w:hAnsi="Times New Roman" w:cs="Times New Roman"/>
      </w:rPr>
    </w:lvl>
  </w:abstractNum>
  <w:abstractNum w:abstractNumId="14" w15:restartNumberingAfterBreak="0">
    <w:nsid w:val="00000014"/>
    <w:multiLevelType w:val="singleLevel"/>
    <w:tmpl w:val="00000014"/>
    <w:name w:val="WW8Num27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/>
        <w:b/>
        <w:i w:val="0"/>
        <w:sz w:val="20"/>
        <w:szCs w:val="20"/>
        <w:u w:val="none"/>
      </w:rPr>
    </w:lvl>
  </w:abstractNum>
  <w:abstractNum w:abstractNumId="15" w15:restartNumberingAfterBreak="0">
    <w:nsid w:val="280F72C4"/>
    <w:multiLevelType w:val="hybridMultilevel"/>
    <w:tmpl w:val="9D8479CC"/>
    <w:lvl w:ilvl="0" w:tplc="8F542F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F479D4"/>
    <w:multiLevelType w:val="multilevel"/>
    <w:tmpl w:val="8FEAA5B6"/>
    <w:lvl w:ilvl="0">
      <w:start w:val="1"/>
      <w:numFmt w:val="decimal"/>
      <w:lvlText w:val="%1."/>
      <w:lvlJc w:val="left"/>
      <w:pPr>
        <w:tabs>
          <w:tab w:val="num" w:pos="395"/>
        </w:tabs>
        <w:ind w:left="395"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369C4019"/>
    <w:multiLevelType w:val="hybridMultilevel"/>
    <w:tmpl w:val="96E8AF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EE0B73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230493E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18"/>
        <w:szCs w:val="18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98131F"/>
    <w:multiLevelType w:val="hybridMultilevel"/>
    <w:tmpl w:val="A106F1FE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7"/>
  </w:num>
  <w:num w:numId="13">
    <w:abstractNumId w:val="0"/>
  </w:num>
  <w:num w:numId="14">
    <w:abstractNumId w:val="7"/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306"/>
    <w:rsid w:val="00010529"/>
    <w:rsid w:val="00033604"/>
    <w:rsid w:val="00035D5F"/>
    <w:rsid w:val="000555AB"/>
    <w:rsid w:val="00097E41"/>
    <w:rsid w:val="000F21D8"/>
    <w:rsid w:val="00100256"/>
    <w:rsid w:val="00141306"/>
    <w:rsid w:val="0015200E"/>
    <w:rsid w:val="001668C2"/>
    <w:rsid w:val="00184EF8"/>
    <w:rsid w:val="001B1E83"/>
    <w:rsid w:val="001F0CF3"/>
    <w:rsid w:val="0025578C"/>
    <w:rsid w:val="002677FE"/>
    <w:rsid w:val="00277065"/>
    <w:rsid w:val="002D6A74"/>
    <w:rsid w:val="00337B42"/>
    <w:rsid w:val="00351D1F"/>
    <w:rsid w:val="0037638B"/>
    <w:rsid w:val="00383E15"/>
    <w:rsid w:val="00391CA7"/>
    <w:rsid w:val="003943C5"/>
    <w:rsid w:val="003A31BE"/>
    <w:rsid w:val="003D3C40"/>
    <w:rsid w:val="0042716F"/>
    <w:rsid w:val="00455A21"/>
    <w:rsid w:val="0048027C"/>
    <w:rsid w:val="00485A5C"/>
    <w:rsid w:val="0048601C"/>
    <w:rsid w:val="004A7F9F"/>
    <w:rsid w:val="004B7DED"/>
    <w:rsid w:val="004C13F9"/>
    <w:rsid w:val="004E466D"/>
    <w:rsid w:val="00505761"/>
    <w:rsid w:val="00544511"/>
    <w:rsid w:val="005640C6"/>
    <w:rsid w:val="00565022"/>
    <w:rsid w:val="00570B26"/>
    <w:rsid w:val="0057683B"/>
    <w:rsid w:val="005768D7"/>
    <w:rsid w:val="005B1957"/>
    <w:rsid w:val="005B38F9"/>
    <w:rsid w:val="005E4031"/>
    <w:rsid w:val="00605907"/>
    <w:rsid w:val="00687279"/>
    <w:rsid w:val="0069422D"/>
    <w:rsid w:val="006949E9"/>
    <w:rsid w:val="006D57C8"/>
    <w:rsid w:val="006F0470"/>
    <w:rsid w:val="00701784"/>
    <w:rsid w:val="00765C5D"/>
    <w:rsid w:val="00775745"/>
    <w:rsid w:val="007766B8"/>
    <w:rsid w:val="007A1C60"/>
    <w:rsid w:val="007A29A2"/>
    <w:rsid w:val="007F0C04"/>
    <w:rsid w:val="007F52F1"/>
    <w:rsid w:val="00815A67"/>
    <w:rsid w:val="00847B01"/>
    <w:rsid w:val="00852D5A"/>
    <w:rsid w:val="009243BC"/>
    <w:rsid w:val="0095018F"/>
    <w:rsid w:val="0095066C"/>
    <w:rsid w:val="009C0DBD"/>
    <w:rsid w:val="009E12B0"/>
    <w:rsid w:val="009F1942"/>
    <w:rsid w:val="00A53823"/>
    <w:rsid w:val="00AE79DB"/>
    <w:rsid w:val="00AF5E94"/>
    <w:rsid w:val="00B0563D"/>
    <w:rsid w:val="00B61168"/>
    <w:rsid w:val="00B932F6"/>
    <w:rsid w:val="00BD7FE5"/>
    <w:rsid w:val="00BE2506"/>
    <w:rsid w:val="00C37C63"/>
    <w:rsid w:val="00C477D9"/>
    <w:rsid w:val="00CB05DA"/>
    <w:rsid w:val="00CE183A"/>
    <w:rsid w:val="00CF4A6C"/>
    <w:rsid w:val="00D63E3B"/>
    <w:rsid w:val="00D93B41"/>
    <w:rsid w:val="00E17E14"/>
    <w:rsid w:val="00E548E5"/>
    <w:rsid w:val="00E72381"/>
    <w:rsid w:val="00E749C6"/>
    <w:rsid w:val="00E75654"/>
    <w:rsid w:val="00E87C97"/>
    <w:rsid w:val="00EA326B"/>
    <w:rsid w:val="00EC0C33"/>
    <w:rsid w:val="00ED49F3"/>
    <w:rsid w:val="00ED7AA6"/>
    <w:rsid w:val="00F02D81"/>
    <w:rsid w:val="00F25197"/>
    <w:rsid w:val="00F60E9B"/>
    <w:rsid w:val="00F812E3"/>
    <w:rsid w:val="00FC0045"/>
    <w:rsid w:val="00FD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0DE4"/>
  <w15:chartTrackingRefBased/>
  <w15:docId w15:val="{D0CCFE1C-46A6-457B-8053-FD8284D0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41306"/>
    <w:rPr>
      <w:rFonts w:ascii="Times New Roman" w:eastAsia="Times New Roman" w:hAnsi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668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1668C2"/>
    <w:rPr>
      <w:rFonts w:ascii="Times New Roman" w:eastAsia="Times New Roman" w:hAnsi="Times New Roman"/>
    </w:rPr>
  </w:style>
  <w:style w:type="paragraph" w:styleId="Noga">
    <w:name w:val="footer"/>
    <w:basedOn w:val="Navaden"/>
    <w:link w:val="NogaZnak"/>
    <w:uiPriority w:val="99"/>
    <w:unhideWhenUsed/>
    <w:rsid w:val="001668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1668C2"/>
    <w:rPr>
      <w:rFonts w:ascii="Times New Roman" w:eastAsia="Times New Roman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66B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7766B8"/>
    <w:rPr>
      <w:rFonts w:ascii="Segoe UI" w:eastAsia="Times New Roman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0F21D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F21D8"/>
  </w:style>
  <w:style w:type="character" w:customStyle="1" w:styleId="PripombabesediloZnak">
    <w:name w:val="Pripomba – besedilo Znak"/>
    <w:link w:val="Pripombabesedilo"/>
    <w:uiPriority w:val="99"/>
    <w:semiHidden/>
    <w:rsid w:val="000F21D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F21D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0F21D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391CA7"/>
    <w:rPr>
      <w:rFonts w:ascii="Times New Roman" w:eastAsia="Times New Roman" w:hAnsi="Times New Roman"/>
    </w:rPr>
  </w:style>
  <w:style w:type="character" w:styleId="Krepko">
    <w:name w:val="Strong"/>
    <w:uiPriority w:val="22"/>
    <w:qFormat/>
    <w:rsid w:val="007017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4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67EBE0A-1F55-4D06-8CD8-9EC6FE9B9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Javni Holding Ljubljana</Company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uros.pecaver</dc:creator>
  <cp:keywords/>
  <cp:lastModifiedBy>Darko Pintarič</cp:lastModifiedBy>
  <cp:revision>5</cp:revision>
  <cp:lastPrinted>2023-06-15T07:46:00Z</cp:lastPrinted>
  <dcterms:created xsi:type="dcterms:W3CDTF">2026-01-14T08:53:00Z</dcterms:created>
  <dcterms:modified xsi:type="dcterms:W3CDTF">2026-01-28T08:51:00Z</dcterms:modified>
</cp:coreProperties>
</file>